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3B57" w:rsidRDefault="00B7147C">
      <w:pPr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Отделение РАЕН по федеративному устройству, местному </w:t>
      </w:r>
    </w:p>
    <w:p w:rsidR="00823B57" w:rsidRDefault="00B714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самоуправлению и местным сообществам</w:t>
      </w:r>
      <w:r>
        <w:rPr>
          <w:rFonts w:ascii="Times New Roman" w:hAnsi="Times New Roman" w:cs="Times New Roman"/>
          <w:sz w:val="28"/>
          <w:szCs w:val="28"/>
        </w:rPr>
        <w:t xml:space="preserve"> образовано </w:t>
      </w:r>
      <w:r>
        <w:rPr>
          <w:rFonts w:ascii="Times New Roman" w:hAnsi="Times New Roman" w:cs="Times New Roman"/>
          <w:b/>
          <w:bCs/>
          <w:sz w:val="28"/>
          <w:szCs w:val="28"/>
        </w:rPr>
        <w:t>25 ноября 2021 года</w:t>
      </w:r>
      <w:r>
        <w:rPr>
          <w:rFonts w:ascii="Times New Roman" w:hAnsi="Times New Roman" w:cs="Times New Roman"/>
          <w:sz w:val="28"/>
          <w:szCs w:val="28"/>
        </w:rPr>
        <w:t xml:space="preserve"> для научно-методического и научно-практического сопровождения совершенствования регионального и муниципального управления и развития муниципалитетов и регионов, совершенствования российского федерализма.  Важное значение в своей работе Отделение придает развитию региональных и местных сообществ, повышению их человеческого потенциала в контексте формирования солидарного гражданского общества.  </w:t>
      </w:r>
    </w:p>
    <w:p w:rsidR="00823B57" w:rsidRDefault="00B7147C">
      <w:pPr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составе отделения </w:t>
      </w:r>
      <w:r>
        <w:rPr>
          <w:rFonts w:ascii="Times New Roman" w:hAnsi="Times New Roman" w:cs="Times New Roman"/>
          <w:b/>
          <w:sz w:val="28"/>
          <w:szCs w:val="28"/>
        </w:rPr>
        <w:t>3 действительных члена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12 </w:t>
      </w:r>
    </w:p>
    <w:p w:rsidR="00823B57" w:rsidRDefault="00B714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членов-корреспондентов и 1 советник РАЕН</w:t>
      </w:r>
      <w:r>
        <w:rPr>
          <w:rFonts w:ascii="Times New Roman" w:hAnsi="Times New Roman" w:cs="Times New Roman"/>
          <w:sz w:val="28"/>
          <w:szCs w:val="28"/>
        </w:rPr>
        <w:t xml:space="preserve">. При поддержке Отделения издается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журнал «Местное право» </w:t>
      </w:r>
      <w:r>
        <w:rPr>
          <w:rFonts w:ascii="Times New Roman" w:hAnsi="Times New Roman" w:cs="Times New Roman"/>
          <w:bCs/>
          <w:sz w:val="28"/>
          <w:szCs w:val="28"/>
        </w:rPr>
        <w:t xml:space="preserve">(старейший профильный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журнал в стране,</w:t>
      </w:r>
      <w:r>
        <w:rPr>
          <w:rFonts w:ascii="Times New Roman" w:hAnsi="Times New Roman" w:cs="Times New Roman"/>
          <w:sz w:val="28"/>
          <w:szCs w:val="28"/>
        </w:rPr>
        <w:t xml:space="preserve"> издается с 1999 года), </w:t>
      </w:r>
      <w:r>
        <w:rPr>
          <w:rFonts w:ascii="Times New Roman" w:hAnsi="Times New Roman" w:cs="Times New Roman"/>
          <w:b/>
          <w:sz w:val="28"/>
          <w:szCs w:val="28"/>
        </w:rPr>
        <w:t>журнал «Муниципалитет»</w:t>
      </w:r>
      <w:r>
        <w:rPr>
          <w:rFonts w:ascii="Times New Roman" w:hAnsi="Times New Roman" w:cs="Times New Roman"/>
          <w:sz w:val="28"/>
          <w:szCs w:val="28"/>
        </w:rPr>
        <w:t xml:space="preserve">, ведется </w:t>
      </w:r>
      <w:r>
        <w:rPr>
          <w:rFonts w:ascii="Times New Roman" w:hAnsi="Times New Roman" w:cs="Times New Roman"/>
          <w:b/>
          <w:sz w:val="28"/>
          <w:szCs w:val="28"/>
        </w:rPr>
        <w:t>телеграмм-канал</w:t>
      </w:r>
      <w:r>
        <w:rPr>
          <w:rFonts w:ascii="Times New Roman" w:hAnsi="Times New Roman" w:cs="Times New Roman"/>
          <w:sz w:val="28"/>
          <w:szCs w:val="28"/>
        </w:rPr>
        <w:t xml:space="preserve">. Деятельность Отделения освещается на </w:t>
      </w:r>
      <w:r>
        <w:rPr>
          <w:rFonts w:ascii="Times New Roman" w:hAnsi="Times New Roman" w:cs="Times New Roman"/>
          <w:b/>
          <w:bCs/>
          <w:sz w:val="28"/>
          <w:szCs w:val="28"/>
        </w:rPr>
        <w:t>сайте Комитета Государственной Думы по региональной политике и местному самоуправлению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B57" w:rsidRDefault="00B7147C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прошедшие месяцы работы – самостоятельно или совместно с </w:t>
      </w:r>
    </w:p>
    <w:p w:rsidR="00823B57" w:rsidRDefault="00B714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другими организациями – Комитетом Государственной Думы по региональной политике и местному самоуправлению, Федеральным народным советом, Общественной палатой Российской Федерации, Общенациональной ассоциацией ТОС, Общенациональным союзом НКО, Российской муниципальной академией и др. – проведены:</w:t>
      </w:r>
    </w:p>
    <w:p w:rsidR="00823B57" w:rsidRDefault="00B714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24 января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Федеральные экспертные слушания на тему анализа актуального состояния местного самоуправления и задач по его дальнейшему развитию (в работе слушаний принимала участие первый вице-президент РАЕН Л.В. Иваницкая);</w:t>
      </w:r>
    </w:p>
    <w:p w:rsidR="00823B57" w:rsidRDefault="00B714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16 февраля</w:t>
      </w:r>
      <w:r>
        <w:rPr>
          <w:rFonts w:ascii="Times New Roman" w:hAnsi="Times New Roman" w:cs="Times New Roman"/>
          <w:sz w:val="28"/>
          <w:szCs w:val="28"/>
        </w:rPr>
        <w:t xml:space="preserve"> обсуждение совместно с членами Российской муниципальной академии Итоговой резолюции Федеральных экспертных слушаний;</w:t>
      </w:r>
    </w:p>
    <w:p w:rsidR="00823B57" w:rsidRDefault="00B714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21 апреля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Всероссийское совещание на тему: «Меры поддержки муниципалитетов в условиях современной реальности и существующих вызовов: механизмы и формы»;</w:t>
      </w:r>
    </w:p>
    <w:p w:rsidR="00823B57" w:rsidRDefault="00B714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7 июля </w:t>
      </w:r>
      <w:r>
        <w:rPr>
          <w:rFonts w:ascii="Times New Roman" w:hAnsi="Times New Roman" w:cs="Times New Roman"/>
          <w:sz w:val="28"/>
          <w:szCs w:val="28"/>
        </w:rPr>
        <w:t xml:space="preserve">Круглый стол на тему: «Региональные и местные сообщества как фактор и субъект стратегического развития регионов и муниципалитетов». По материалам этого круглого столы выпущен специальный выпуск журнала «Местное право» (№3 2022 г.). </w:t>
      </w:r>
    </w:p>
    <w:p w:rsidR="00823B57" w:rsidRDefault="00B7147C">
      <w:pPr>
        <w:ind w:left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План-отчет на осень-зиму 2022: </w:t>
      </w:r>
    </w:p>
    <w:p w:rsidR="00823B57" w:rsidRDefault="00B7147C">
      <w:pPr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миссия Отделения на этот период – </w:t>
      </w:r>
      <w:r>
        <w:rPr>
          <w:rFonts w:ascii="Times New Roman" w:hAnsi="Times New Roman" w:cs="Times New Roman"/>
          <w:b/>
          <w:sz w:val="28"/>
          <w:szCs w:val="28"/>
        </w:rPr>
        <w:t xml:space="preserve">отработка стратегий и </w:t>
      </w:r>
    </w:p>
    <w:p w:rsidR="00823B57" w:rsidRDefault="00B714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технологий развития регионов, муниципалитетов и местных сообществ в целом ряде аспектов</w:t>
      </w:r>
      <w:r>
        <w:rPr>
          <w:rFonts w:ascii="Times New Roman" w:hAnsi="Times New Roman" w:cs="Times New Roman"/>
          <w:sz w:val="28"/>
          <w:szCs w:val="28"/>
        </w:rPr>
        <w:t xml:space="preserve">: отработка стратегий и программ развития территорий, развитие цифровых технологий в системах управления («умный город», «умный регион»), инвестиционный консалтинг для регионов и муниципалитетов, подготовка управленческих кадров регионального и местного уровней, развитие местных сообществ (используя, в том числе, </w:t>
      </w:r>
      <w:r>
        <w:rPr>
          <w:rFonts w:ascii="Times New Roman" w:hAnsi="Times New Roman" w:cs="Times New Roman"/>
          <w:sz w:val="28"/>
          <w:szCs w:val="28"/>
        </w:rPr>
        <w:lastRenderedPageBreak/>
        <w:t>технологии общественного служения) и их участие в развитии территорий и цифровой трансформации, в том числе через формирование общественных народных советов как субъектов такого развития и трансформации.</w:t>
      </w:r>
    </w:p>
    <w:p w:rsidR="00823B57" w:rsidRDefault="00B7147C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развитие как территориальных местных сообществ – через </w:t>
      </w:r>
    </w:p>
    <w:p w:rsidR="00823B57" w:rsidRDefault="00B714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Общенациональной ассоциацией ТОС и ее Федеральным экспертным советом – так и функциональных местных сообществ, представленных в значительной своей степени социально ориентированными НКО, через разворачивание системы учебы руководителей и специалистов этих организаций. А посредством этого – и повышение уровня человеческого потенциала территорий в целом. </w:t>
      </w:r>
    </w:p>
    <w:p w:rsidR="00823B57" w:rsidRDefault="00B7147C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предлагается в контексте формирования солидарного </w:t>
      </w:r>
    </w:p>
    <w:p w:rsidR="00823B57" w:rsidRDefault="00B714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гражданского общества и гармоничной, здоровой, созидательной и патриотичной личности.</w:t>
      </w:r>
    </w:p>
    <w:p w:rsidR="00823B57" w:rsidRDefault="00B7147C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>
        <w:rPr>
          <w:rFonts w:ascii="Times New Roman" w:hAnsi="Times New Roman" w:cs="Times New Roman"/>
          <w:b/>
          <w:sz w:val="28"/>
          <w:szCs w:val="28"/>
        </w:rPr>
        <w:t>осени-зимы 2022 года</w:t>
      </w:r>
      <w:r>
        <w:rPr>
          <w:rFonts w:ascii="Times New Roman" w:hAnsi="Times New Roman" w:cs="Times New Roman"/>
          <w:sz w:val="28"/>
          <w:szCs w:val="28"/>
        </w:rPr>
        <w:t xml:space="preserve"> Отделения РАЕН приняло участие (в том числе как соорганизатор) в следующих мероприятиях:</w:t>
      </w:r>
    </w:p>
    <w:p w:rsidR="00823B57" w:rsidRDefault="00B714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Российский муниципальный форум</w:t>
      </w:r>
      <w:r>
        <w:rPr>
          <w:rFonts w:ascii="Times New Roman" w:hAnsi="Times New Roman" w:cs="Times New Roman"/>
          <w:sz w:val="28"/>
          <w:szCs w:val="28"/>
        </w:rPr>
        <w:t xml:space="preserve"> (19-23 сентября, г. Анапа, пос. Витязево);</w:t>
      </w:r>
    </w:p>
    <w:p w:rsidR="00823B57" w:rsidRDefault="00B714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организации и проведении </w:t>
      </w:r>
      <w:r>
        <w:rPr>
          <w:rFonts w:ascii="Times New Roman" w:hAnsi="Times New Roman" w:cs="Times New Roman"/>
          <w:b/>
          <w:sz w:val="28"/>
          <w:szCs w:val="28"/>
        </w:rPr>
        <w:t>президиума Секции региональной экономики РАЕН</w:t>
      </w:r>
      <w:r>
        <w:rPr>
          <w:rFonts w:ascii="Times New Roman" w:hAnsi="Times New Roman" w:cs="Times New Roman"/>
          <w:sz w:val="28"/>
          <w:szCs w:val="28"/>
        </w:rPr>
        <w:t xml:space="preserve"> (5 октября, г. Москва);</w:t>
      </w:r>
    </w:p>
    <w:p w:rsidR="00823B57" w:rsidRDefault="00B714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Расширенное заседание Президиума Российской муниципальной академии</w:t>
      </w:r>
      <w:r>
        <w:rPr>
          <w:rFonts w:ascii="Times New Roman" w:hAnsi="Times New Roman" w:cs="Times New Roman"/>
          <w:sz w:val="28"/>
          <w:szCs w:val="28"/>
        </w:rPr>
        <w:t xml:space="preserve"> «Новая российская идеология солидарного общества и развития территорий» (октябрь, г. Москва);</w:t>
      </w:r>
    </w:p>
    <w:p w:rsidR="00823B57" w:rsidRDefault="00B7147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Научно-практическая конференция аналитиков России</w:t>
      </w:r>
      <w:r>
        <w:rPr>
          <w:rFonts w:ascii="Times New Roman" w:hAnsi="Times New Roman" w:cs="Times New Roman"/>
          <w:sz w:val="28"/>
          <w:szCs w:val="28"/>
        </w:rPr>
        <w:t xml:space="preserve">. Основной организатор – Ассоциация «Аналитика».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Отдельная аналитическая секция (организаторы – Федеральный народный совет и Институт философии РАН) «Социальная гармония как основа нового мирового порядка»</w:t>
      </w:r>
      <w:r>
        <w:rPr>
          <w:rFonts w:ascii="Times New Roman" w:hAnsi="Times New Roman" w:cs="Times New Roman"/>
          <w:sz w:val="28"/>
          <w:szCs w:val="28"/>
        </w:rPr>
        <w:t xml:space="preserve"> (19-21 октября, г. Москва, ИНИОН РАН</w:t>
      </w:r>
      <w:r>
        <w:rPr>
          <w:rFonts w:ascii="Times New Roman" w:hAnsi="Times New Roman" w:cs="Times New Roman"/>
          <w:iCs/>
          <w:sz w:val="28"/>
          <w:szCs w:val="28"/>
        </w:rPr>
        <w:t>);</w:t>
      </w:r>
    </w:p>
    <w:p w:rsidR="00823B57" w:rsidRDefault="00B714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ХХ Общероссийский Форум</w:t>
      </w:r>
      <w:r>
        <w:rPr>
          <w:rFonts w:ascii="Times New Roman" w:hAnsi="Times New Roman" w:cs="Times New Roman"/>
          <w:sz w:val="28"/>
          <w:szCs w:val="28"/>
        </w:rPr>
        <w:t xml:space="preserve"> «Стратегическое планирование в регионах и городах России». </w:t>
      </w:r>
      <w:r>
        <w:rPr>
          <w:rFonts w:ascii="Times New Roman" w:hAnsi="Times New Roman" w:cs="Times New Roman"/>
          <w:b/>
          <w:sz w:val="28"/>
          <w:szCs w:val="28"/>
        </w:rPr>
        <w:t xml:space="preserve">Круглый стол </w:t>
      </w:r>
      <w:r>
        <w:rPr>
          <w:rFonts w:ascii="Times New Roman" w:hAnsi="Times New Roman" w:cs="Times New Roman"/>
          <w:bCs/>
          <w:sz w:val="28"/>
          <w:szCs w:val="28"/>
        </w:rPr>
        <w:t>«Местные сообщества как субъекты стратегического развития территорий»</w:t>
      </w:r>
      <w:r>
        <w:rPr>
          <w:rFonts w:ascii="Times New Roman" w:hAnsi="Times New Roman" w:cs="Times New Roman"/>
          <w:sz w:val="28"/>
          <w:szCs w:val="28"/>
        </w:rPr>
        <w:t xml:space="preserve"> (31 октября, г. Санкт-Петербург);</w:t>
      </w:r>
    </w:p>
    <w:p w:rsidR="00823B57" w:rsidRDefault="00B714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Семинар-совещание совместно с Российской муниципальной академией</w:t>
      </w:r>
      <w:r>
        <w:rPr>
          <w:rFonts w:ascii="Times New Roman" w:hAnsi="Times New Roman" w:cs="Times New Roman"/>
          <w:sz w:val="28"/>
          <w:szCs w:val="28"/>
        </w:rPr>
        <w:t xml:space="preserve"> «Новые возможности местных сообществ в России: законодательные инициативы и лучшие практики» (ноябрь, г. Москва);</w:t>
      </w:r>
    </w:p>
    <w:p w:rsidR="00823B57" w:rsidRDefault="00B714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Всероссийский форум</w:t>
      </w:r>
      <w:r>
        <w:rPr>
          <w:rFonts w:ascii="Times New Roman" w:hAnsi="Times New Roman" w:cs="Times New Roman"/>
          <w:sz w:val="28"/>
          <w:szCs w:val="28"/>
        </w:rPr>
        <w:t xml:space="preserve"> «Социально-экономическое и цифровое развитие регионов и муниципалитетов и подготовка управленческих команд» (18 ноября, г. Москва);</w:t>
      </w:r>
    </w:p>
    <w:p w:rsidR="00823B57" w:rsidRDefault="00B714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sz w:val="28"/>
          <w:szCs w:val="28"/>
        </w:rPr>
        <w:t xml:space="preserve"> Съезд некоммерческих организаций России</w:t>
      </w:r>
      <w:r>
        <w:rPr>
          <w:rFonts w:ascii="Times New Roman" w:hAnsi="Times New Roman" w:cs="Times New Roman"/>
          <w:sz w:val="28"/>
          <w:szCs w:val="28"/>
        </w:rPr>
        <w:t xml:space="preserve"> (декабрь, г. Санкт-Петербург, г. Москва). </w:t>
      </w:r>
    </w:p>
    <w:p w:rsidR="00823B57" w:rsidRDefault="00B7147C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коллег к участию в этих мероприятиях, в том числе к </w:t>
      </w:r>
    </w:p>
    <w:p w:rsidR="00823B57" w:rsidRDefault="00B714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выступлению с сообщениями. 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 сделать так, чтобы в обозримой перспективе Отделение РАЕН по федеративному устройству, местному самоуправлению и местным сообществам, совместно с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партнерами и опираясь на значительный профессиональный потенциал РАЕН, стало научно-методическим и консалтинговым центром содействия развитию территорий и их человеческого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B57" w:rsidRDefault="00823B57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2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366E" w:rsidRDefault="00EF366E">
      <w:pPr>
        <w:spacing w:after="0" w:line="240" w:lineRule="auto"/>
      </w:pPr>
      <w:r>
        <w:separator/>
      </w:r>
    </w:p>
  </w:endnote>
  <w:endnote w:type="continuationSeparator" w:id="0">
    <w:p w:rsidR="00EF366E" w:rsidRDefault="00EF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366E" w:rsidRDefault="00EF366E">
      <w:pPr>
        <w:spacing w:after="0" w:line="240" w:lineRule="auto"/>
      </w:pPr>
      <w:r>
        <w:separator/>
      </w:r>
    </w:p>
  </w:footnote>
  <w:footnote w:type="continuationSeparator" w:id="0">
    <w:p w:rsidR="00EF366E" w:rsidRDefault="00EF3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B57"/>
    <w:rsid w:val="0027781A"/>
    <w:rsid w:val="00647BAD"/>
    <w:rsid w:val="00823B57"/>
    <w:rsid w:val="00B7147C"/>
    <w:rsid w:val="00E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1B524-C075-4752-B298-29B72C95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Мой Номер</cp:lastModifiedBy>
  <cp:revision>2</cp:revision>
  <dcterms:created xsi:type="dcterms:W3CDTF">2023-01-12T14:59:00Z</dcterms:created>
  <dcterms:modified xsi:type="dcterms:W3CDTF">2023-01-12T14:59:00Z</dcterms:modified>
</cp:coreProperties>
</file>